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A1A" w:rsidRPr="002B4210" w:rsidRDefault="002A1A1A" w:rsidP="002B4210">
      <w:pPr>
        <w:jc w:val="right"/>
        <w:rPr>
          <w:rFonts w:ascii="Times New Roman" w:hAnsi="Times New Roman"/>
          <w:b/>
          <w:sz w:val="24"/>
          <w:szCs w:val="24"/>
        </w:rPr>
      </w:pPr>
      <w:r w:rsidRPr="002B4210">
        <w:rPr>
          <w:rFonts w:ascii="Times New Roman" w:hAnsi="Times New Roman"/>
          <w:b/>
          <w:sz w:val="24"/>
          <w:szCs w:val="24"/>
        </w:rPr>
        <w:t>Kirkkohallituksen esitys 7/2016 kirkolliskokoukselle</w:t>
      </w:r>
    </w:p>
    <w:p w:rsidR="002A1A1A" w:rsidRPr="002B4210" w:rsidRDefault="002A1A1A" w:rsidP="002B4210">
      <w:pPr>
        <w:jc w:val="right"/>
        <w:rPr>
          <w:rFonts w:ascii="Times New Roman" w:hAnsi="Times New Roman"/>
          <w:sz w:val="24"/>
          <w:szCs w:val="24"/>
        </w:rPr>
      </w:pPr>
    </w:p>
    <w:p w:rsidR="002A1A1A" w:rsidRPr="002B4210" w:rsidRDefault="002A1A1A" w:rsidP="002B4210">
      <w:pPr>
        <w:jc w:val="right"/>
        <w:rPr>
          <w:rFonts w:ascii="Times New Roman" w:hAnsi="Times New Roman"/>
          <w:sz w:val="24"/>
          <w:szCs w:val="24"/>
        </w:rPr>
      </w:pPr>
      <w:proofErr w:type="spellStart"/>
      <w:r w:rsidRPr="002B4210">
        <w:rPr>
          <w:rFonts w:ascii="Times New Roman" w:hAnsi="Times New Roman"/>
          <w:sz w:val="24"/>
          <w:szCs w:val="24"/>
        </w:rPr>
        <w:t>Asianro</w:t>
      </w:r>
      <w:proofErr w:type="spellEnd"/>
      <w:r w:rsidRPr="002B4210">
        <w:rPr>
          <w:rFonts w:ascii="Times New Roman" w:hAnsi="Times New Roman"/>
          <w:sz w:val="24"/>
          <w:szCs w:val="24"/>
        </w:rPr>
        <w:t xml:space="preserve"> DKIR/1295/00.01.02/2016</w:t>
      </w:r>
    </w:p>
    <w:p w:rsidR="002A1A1A" w:rsidRPr="002B4210" w:rsidRDefault="002A1A1A" w:rsidP="002B4210">
      <w:pPr>
        <w:jc w:val="right"/>
        <w:rPr>
          <w:rFonts w:ascii="Times New Roman" w:hAnsi="Times New Roman"/>
          <w:sz w:val="24"/>
          <w:szCs w:val="24"/>
        </w:rPr>
      </w:pPr>
      <w:r w:rsidRPr="002B4210">
        <w:rPr>
          <w:rFonts w:ascii="Times New Roman" w:hAnsi="Times New Roman"/>
          <w:sz w:val="24"/>
          <w:szCs w:val="24"/>
        </w:rPr>
        <w:t>KK2016-00030</w:t>
      </w:r>
    </w:p>
    <w:p w:rsidR="002A1A1A" w:rsidRPr="002B4210" w:rsidRDefault="002A1A1A" w:rsidP="002B4210">
      <w:pPr>
        <w:jc w:val="right"/>
        <w:rPr>
          <w:rFonts w:ascii="Times New Roman" w:hAnsi="Times New Roman"/>
          <w:sz w:val="24"/>
          <w:szCs w:val="24"/>
        </w:rPr>
      </w:pPr>
    </w:p>
    <w:p w:rsidR="002A1A1A" w:rsidRPr="002B4210" w:rsidRDefault="002A1A1A" w:rsidP="002B4210">
      <w:pPr>
        <w:jc w:val="both"/>
        <w:rPr>
          <w:rFonts w:ascii="Times New Roman" w:hAnsi="Times New Roman"/>
          <w:sz w:val="24"/>
          <w:szCs w:val="24"/>
        </w:rPr>
      </w:pPr>
    </w:p>
    <w:p w:rsidR="002B4210" w:rsidRDefault="002B4210" w:rsidP="002B4210">
      <w:pPr>
        <w:pStyle w:val="Leipteksti2"/>
        <w:spacing w:after="100" w:afterAutospacing="1" w:line="240" w:lineRule="auto"/>
        <w:ind w:left="851"/>
        <w:rPr>
          <w:b/>
        </w:rPr>
      </w:pPr>
    </w:p>
    <w:p w:rsidR="002B4210" w:rsidRDefault="002B4210" w:rsidP="002B4210">
      <w:pPr>
        <w:pStyle w:val="Leipteksti2"/>
        <w:spacing w:after="100" w:afterAutospacing="1" w:line="240" w:lineRule="auto"/>
        <w:ind w:left="851"/>
        <w:rPr>
          <w:b/>
        </w:rPr>
      </w:pPr>
    </w:p>
    <w:p w:rsidR="002B4210" w:rsidRDefault="002B4210" w:rsidP="002B4210">
      <w:pPr>
        <w:pStyle w:val="Leipteksti2"/>
        <w:spacing w:after="100" w:afterAutospacing="1" w:line="240" w:lineRule="auto"/>
        <w:ind w:left="851"/>
        <w:rPr>
          <w:b/>
        </w:rPr>
      </w:pPr>
    </w:p>
    <w:p w:rsidR="002A1A1A" w:rsidRPr="002B4210" w:rsidRDefault="002B4210" w:rsidP="002B4210">
      <w:pPr>
        <w:pStyle w:val="Leipteksti2"/>
        <w:spacing w:after="100" w:afterAutospacing="1" w:line="240" w:lineRule="auto"/>
        <w:ind w:left="851"/>
        <w:rPr>
          <w:b/>
        </w:rPr>
      </w:pPr>
      <w:r w:rsidRPr="002B4210">
        <w:rPr>
          <w:b/>
        </w:rPr>
        <w:t xml:space="preserve">KIRKON NELIVUOTISKERTOMUS VUOSILTA 2012–2015 </w:t>
      </w:r>
    </w:p>
    <w:p w:rsidR="002B4210" w:rsidRDefault="002B4210" w:rsidP="002B4210">
      <w:pPr>
        <w:pStyle w:val="Leipteksti2"/>
        <w:spacing w:after="100" w:afterAutospacing="1" w:line="240" w:lineRule="auto"/>
        <w:ind w:left="851"/>
      </w:pPr>
    </w:p>
    <w:p w:rsidR="002A1A1A" w:rsidRPr="002B4210" w:rsidRDefault="002A1A1A" w:rsidP="002B4210">
      <w:pPr>
        <w:pStyle w:val="Leipteksti2"/>
        <w:spacing w:after="100" w:afterAutospacing="1" w:line="240" w:lineRule="auto"/>
        <w:ind w:left="851"/>
      </w:pPr>
      <w:bookmarkStart w:id="0" w:name="_GoBack"/>
      <w:bookmarkEnd w:id="0"/>
      <w:r w:rsidRPr="002B4210">
        <w:t>Kirkolliskokous pyysi kevätistunnossaan 16.5.2013 kirkkohallitusta laatimaan Kirkon nelivuotiskertomuksen vuosille 2012–2015 (</w:t>
      </w:r>
      <w:r w:rsidRPr="002B4210">
        <w:rPr>
          <w:bCs/>
        </w:rPr>
        <w:t>Kirkolliskokouksen pöytäkirja kevät 2013 § 30</w:t>
      </w:r>
      <w:r w:rsidRPr="002B4210">
        <w:t>).</w:t>
      </w:r>
    </w:p>
    <w:p w:rsidR="002A1A1A" w:rsidRPr="002B4210" w:rsidRDefault="002A1A1A" w:rsidP="002B4210">
      <w:pPr>
        <w:pStyle w:val="Leipteksti2"/>
        <w:spacing w:after="100" w:afterAutospacing="1" w:line="240" w:lineRule="auto"/>
        <w:ind w:left="851"/>
      </w:pPr>
      <w:r w:rsidRPr="002B4210">
        <w:t xml:space="preserve">Päätöksen pohjana oli tulevaisuusvaliokunnan mietintö (1/2013), jossa valiokunta totesi mm. seuraavaa: </w:t>
      </w:r>
    </w:p>
    <w:p w:rsidR="002A1A1A" w:rsidRPr="002B4210" w:rsidRDefault="002A1A1A" w:rsidP="002B4210">
      <w:pPr>
        <w:pStyle w:val="Leipteksti2"/>
        <w:spacing w:after="100" w:afterAutospacing="1" w:line="240" w:lineRule="auto"/>
        <w:ind w:left="851"/>
        <w:rPr>
          <w:i/>
        </w:rPr>
      </w:pPr>
      <w:r w:rsidRPr="002B4210">
        <w:rPr>
          <w:i/>
        </w:rPr>
        <w:t>Nelivuotiskertomus on hyödyllinen työväline kirkon tulevaisuuden hahmottamiseen. Ajantasainen tieto eri työmuotojen sekä laajemminkin kirkon elämän muutoksista ja kertomuksen pohdintaosiot antavat pohjaa päätöksille. […] Valiokunta katsoo, että kirkkohallituksen on hyvä laatia myös käynnissä olevasta nelivuotiskaudesta oma kertomuksensa.</w:t>
      </w:r>
    </w:p>
    <w:p w:rsidR="002A1A1A" w:rsidRPr="002B4210" w:rsidRDefault="002A1A1A" w:rsidP="002B4210">
      <w:pPr>
        <w:pStyle w:val="Leipteksti2"/>
        <w:spacing w:after="100" w:afterAutospacing="1" w:line="240" w:lineRule="auto"/>
        <w:ind w:left="851"/>
      </w:pPr>
      <w:r w:rsidRPr="002B4210">
        <w:t>Samalla valiokunta kiinnitti huomiota joihinkin nelivuotiskertomuksen ongelmiin:</w:t>
      </w:r>
    </w:p>
    <w:p w:rsidR="002A1A1A" w:rsidRPr="002B4210" w:rsidRDefault="002A1A1A" w:rsidP="002B4210">
      <w:pPr>
        <w:pStyle w:val="Leipteksti2"/>
        <w:spacing w:after="100" w:afterAutospacing="1" w:line="240" w:lineRule="auto"/>
        <w:ind w:left="851"/>
        <w:rPr>
          <w:i/>
        </w:rPr>
      </w:pPr>
      <w:r w:rsidRPr="002B4210">
        <w:rPr>
          <w:i/>
        </w:rPr>
        <w:t xml:space="preserve">Nelivuotiskertomuksen tiedonhankinta perustuu nyt korostuneesti kyselytutkimuksiin. Tiedonhankinnan keinoja tulisi laajentaa. Lisäksi olisi toivottavaa, että tulevaisuudessa sosiologisia havaintoja arvioidaan kirkon uskon näkökulmasta. </w:t>
      </w:r>
    </w:p>
    <w:p w:rsidR="002A1A1A" w:rsidRPr="002B4210" w:rsidRDefault="002A1A1A" w:rsidP="002B4210">
      <w:pPr>
        <w:widowControl w:val="0"/>
        <w:autoSpaceDE w:val="0"/>
        <w:autoSpaceDN w:val="0"/>
        <w:adjustRightInd w:val="0"/>
        <w:spacing w:after="100" w:afterAutospacing="1"/>
        <w:ind w:left="851"/>
        <w:jc w:val="both"/>
        <w:rPr>
          <w:rFonts w:ascii="Times New Roman" w:hAnsi="Times New Roman"/>
          <w:sz w:val="24"/>
          <w:szCs w:val="24"/>
        </w:rPr>
      </w:pPr>
      <w:r w:rsidRPr="002B4210">
        <w:rPr>
          <w:rFonts w:ascii="Times New Roman" w:hAnsi="Times New Roman"/>
          <w:sz w:val="24"/>
          <w:szCs w:val="24"/>
        </w:rPr>
        <w:t xml:space="preserve">Kirkkohallituksen täysistunto päätti uudistaa nelivuotiskertomuksen kokouksessaan 21.5.2014 (§ 102) Kirkon tutkimuskeskuksen laatiman suunnitelman mukaisesti. Uudistetussa nelivuotiskertomuksessa tilastollisten havaintojen raportointi siirrettiin verkossa oleviin tilastokatsauksiin, joita on helppo ja nopea päivittää ja joista tiedon etsiminen sujuu vaivatta. Nämä ovat löydettävissä osoitteesta: </w:t>
      </w:r>
      <w:hyperlink r:id="rId6" w:history="1">
        <w:r w:rsidRPr="002B4210">
          <w:rPr>
            <w:rStyle w:val="Hyperlinkki"/>
            <w:rFonts w:ascii="Times New Roman" w:hAnsi="Times New Roman"/>
            <w:sz w:val="24"/>
            <w:szCs w:val="24"/>
          </w:rPr>
          <w:t>https://www.kirkontutki</w:t>
        </w:r>
        <w:r w:rsidRPr="002B4210">
          <w:rPr>
            <w:rStyle w:val="Hyperlinkki"/>
            <w:rFonts w:ascii="Times New Roman" w:hAnsi="Times New Roman"/>
            <w:sz w:val="24"/>
            <w:szCs w:val="24"/>
          </w:rPr>
          <w:t>m</w:t>
        </w:r>
        <w:r w:rsidRPr="002B4210">
          <w:rPr>
            <w:rStyle w:val="Hyperlinkki"/>
            <w:rFonts w:ascii="Times New Roman" w:hAnsi="Times New Roman"/>
            <w:sz w:val="24"/>
            <w:szCs w:val="24"/>
          </w:rPr>
          <w:t>uskeskus.fi</w:t>
        </w:r>
      </w:hyperlink>
      <w:r w:rsidRPr="002B4210">
        <w:rPr>
          <w:rFonts w:ascii="Times New Roman" w:hAnsi="Times New Roman"/>
          <w:sz w:val="24"/>
          <w:szCs w:val="24"/>
        </w:rPr>
        <w:t>. (</w:t>
      </w:r>
      <w:r w:rsidRPr="002B4210">
        <w:rPr>
          <w:rFonts w:ascii="Times New Roman" w:hAnsi="Times New Roman"/>
          <w:sz w:val="24"/>
          <w:szCs w:val="24"/>
          <w:u w:val="single"/>
        </w:rPr>
        <w:t>Liite 1/113 §</w:t>
      </w:r>
      <w:r w:rsidRPr="002B4210">
        <w:rPr>
          <w:rFonts w:ascii="Times New Roman" w:hAnsi="Times New Roman"/>
          <w:sz w:val="24"/>
          <w:szCs w:val="24"/>
        </w:rPr>
        <w:t>)</w:t>
      </w:r>
    </w:p>
    <w:p w:rsidR="002A1A1A" w:rsidRPr="002B4210" w:rsidRDefault="002A1A1A" w:rsidP="002B4210">
      <w:pPr>
        <w:widowControl w:val="0"/>
        <w:autoSpaceDE w:val="0"/>
        <w:autoSpaceDN w:val="0"/>
        <w:adjustRightInd w:val="0"/>
        <w:spacing w:after="100" w:afterAutospacing="1"/>
        <w:ind w:left="851"/>
        <w:jc w:val="both"/>
        <w:rPr>
          <w:rFonts w:ascii="Times New Roman" w:hAnsi="Times New Roman"/>
          <w:sz w:val="24"/>
          <w:szCs w:val="24"/>
        </w:rPr>
      </w:pPr>
      <w:r w:rsidRPr="002B4210">
        <w:rPr>
          <w:rFonts w:ascii="Times New Roman" w:hAnsi="Times New Roman"/>
          <w:sz w:val="24"/>
          <w:szCs w:val="24"/>
        </w:rPr>
        <w:t xml:space="preserve">Nelivuotiskertomukseen kuuluvat kirjalliset raportit jaettiin kahdeksi erilliseksi julkaisuksi. Kertomuksen ensimmäinen osa, </w:t>
      </w:r>
      <w:r w:rsidRPr="002B4210">
        <w:rPr>
          <w:rFonts w:ascii="Times New Roman" w:hAnsi="Times New Roman"/>
          <w:i/>
          <w:sz w:val="24"/>
          <w:szCs w:val="24"/>
        </w:rPr>
        <w:t xml:space="preserve">Erilaistuva kirkko </w:t>
      </w:r>
      <w:r w:rsidRPr="002B4210">
        <w:rPr>
          <w:rFonts w:ascii="Times New Roman" w:hAnsi="Times New Roman"/>
          <w:sz w:val="24"/>
          <w:szCs w:val="24"/>
        </w:rPr>
        <w:t>(</w:t>
      </w:r>
      <w:r w:rsidRPr="002B4210">
        <w:rPr>
          <w:rFonts w:ascii="Times New Roman" w:hAnsi="Times New Roman"/>
          <w:sz w:val="24"/>
          <w:szCs w:val="24"/>
          <w:u w:val="single"/>
        </w:rPr>
        <w:t>Liite 2/113 §</w:t>
      </w:r>
      <w:r w:rsidRPr="002B4210">
        <w:rPr>
          <w:rFonts w:ascii="Times New Roman" w:hAnsi="Times New Roman"/>
          <w:sz w:val="24"/>
          <w:szCs w:val="24"/>
        </w:rPr>
        <w:t>)</w:t>
      </w:r>
      <w:r w:rsidRPr="002B4210">
        <w:rPr>
          <w:rFonts w:ascii="Times New Roman" w:hAnsi="Times New Roman"/>
          <w:i/>
          <w:sz w:val="24"/>
          <w:szCs w:val="24"/>
        </w:rPr>
        <w:t xml:space="preserve"> </w:t>
      </w:r>
      <w:r w:rsidRPr="002B4210">
        <w:rPr>
          <w:rFonts w:ascii="Times New Roman" w:hAnsi="Times New Roman"/>
          <w:sz w:val="24"/>
          <w:szCs w:val="24"/>
        </w:rPr>
        <w:t xml:space="preserve">koostuu katsauksista kirkon työaloihin, henkilöstöön ja hallintoon ja siinä hyödynnetään valtaosin asiakirjalähteitä. Käsiteltävänä ovat kirkon 2000-luvun strategiat, yhteiskunnan ja kirkon lisääntyvä moninaisuus, muuttuva mediaympäristö, kirkkojen ja uskontojen kohtaaminen globaalissa kehyksessä sekä muutosten kohtaaminen kirkon taloudessa, hallinnossa ja henkilöstössä. Teoksen artikkeleissa kirkossa tehtyä työtä tarkastellaan suhteessa erilaisiin ajankohtaisiin ilmiöihin. Tälle nelivuotiskaudelle on ollut ominaista erilaisuuden lisääntyminen sekä yhteiskunnassa että kirkossa. Esimerkiksi kirkon eri työmuotojen tavoittavuus vaihtelee eri puolilla Suomea. Myös seurakunnilta kerätyt aineistot tuovat esiin kirkosta monia erilaistumiseen viittaavia </w:t>
      </w:r>
      <w:r w:rsidRPr="002B4210">
        <w:rPr>
          <w:rFonts w:ascii="Times New Roman" w:hAnsi="Times New Roman"/>
          <w:sz w:val="24"/>
          <w:szCs w:val="24"/>
        </w:rPr>
        <w:lastRenderedPageBreak/>
        <w:t>kehityssuuntia. Samalla on kuitenkin havaittavissa myös kehitystä toiseen, lisääntyvän yhteyden ja ykseyden suuntaan. Tämän osan ovat kirjoittaneet Kirkkohallituksen asiantuntijat eri yksiköissä sekä hiippakuntien edustajat. Valmistelun koordinoimisesta ja kertomuksen toimittamisesta julkaisukuntoon on huolehtinut Kirkon tutkimuskeskus.</w:t>
      </w:r>
    </w:p>
    <w:p w:rsidR="002A1A1A" w:rsidRPr="002B4210" w:rsidRDefault="002B4210" w:rsidP="002B4210">
      <w:pPr>
        <w:widowControl w:val="0"/>
        <w:autoSpaceDE w:val="0"/>
        <w:autoSpaceDN w:val="0"/>
        <w:adjustRightInd w:val="0"/>
        <w:spacing w:after="100" w:afterAutospacing="1"/>
        <w:ind w:left="851"/>
        <w:jc w:val="both"/>
        <w:rPr>
          <w:rFonts w:ascii="Times New Roman" w:hAnsi="Times New Roman"/>
          <w:sz w:val="24"/>
          <w:szCs w:val="24"/>
        </w:rPr>
      </w:pPr>
      <w:r>
        <w:rPr>
          <w:rFonts w:ascii="Times New Roman" w:hAnsi="Times New Roman"/>
          <w:sz w:val="24"/>
          <w:szCs w:val="24"/>
        </w:rPr>
        <w:t>K</w:t>
      </w:r>
      <w:r w:rsidR="002A1A1A" w:rsidRPr="002B4210">
        <w:rPr>
          <w:rFonts w:ascii="Times New Roman" w:hAnsi="Times New Roman"/>
          <w:sz w:val="24"/>
          <w:szCs w:val="24"/>
        </w:rPr>
        <w:t xml:space="preserve">ertomuksen toinen osa koostuu syvemmälle luotaavista kirkon toimintaympäristöä koskevista analyyseista, jotka on rajattu erityisen ajankohtaiseen teemaan. Kertomuksen nimi on </w:t>
      </w:r>
      <w:r w:rsidR="002A1A1A" w:rsidRPr="002B4210">
        <w:rPr>
          <w:rFonts w:ascii="Times New Roman" w:hAnsi="Times New Roman"/>
          <w:i/>
          <w:sz w:val="24"/>
          <w:szCs w:val="24"/>
        </w:rPr>
        <w:t>Osallistuva luterilaisuus</w:t>
      </w:r>
      <w:r w:rsidR="002A1A1A" w:rsidRPr="002B4210">
        <w:rPr>
          <w:rFonts w:ascii="Times New Roman" w:hAnsi="Times New Roman"/>
          <w:sz w:val="24"/>
          <w:szCs w:val="24"/>
        </w:rPr>
        <w:t xml:space="preserve"> ja se kertoo luterilaisuuden ilmenemisestä nykyajan Suomessa sekä vaikutuksesta suomalaiseen yhteiskuntaan (</w:t>
      </w:r>
      <w:r w:rsidR="002A1A1A" w:rsidRPr="002B4210">
        <w:rPr>
          <w:rFonts w:ascii="Times New Roman" w:hAnsi="Times New Roman"/>
          <w:sz w:val="24"/>
          <w:szCs w:val="24"/>
          <w:u w:val="single"/>
        </w:rPr>
        <w:t>Liite 3/113 §</w:t>
      </w:r>
      <w:r w:rsidR="002A1A1A" w:rsidRPr="002B4210">
        <w:rPr>
          <w:rFonts w:ascii="Times New Roman" w:hAnsi="Times New Roman"/>
          <w:sz w:val="24"/>
          <w:szCs w:val="24"/>
        </w:rPr>
        <w:t xml:space="preserve">). Kertomus jakaantuu kahdeksaan lukuun, joista ensimmäinen kuvaa Suomen uskonnollisten yhteisöjen kenttää, niiden jäsenmäärien kehitystä ja myös niiden keskinäistä vuorovaikutusta. Toisessa luvussa luonnehditaan nykypäivän suomalaisen luterilaisuuden keskeisiä piirteitä suomalaisilta kerätyn kyselyaineiston valossa. Kolmannessa luvussa tarkastellaan musiikin ja kulttuurin merkitystä luterilaisuudessa. Luvussa neljä käsitellään kristillistä kasvatusta ja sen keskeisiä haasteita tämän päivän Suomessa. Viides luku käsittelee auttamista, vapaaehtoistyötä ja diakoniaa yhteiskunnallisten palvelujen kentässä sekä kansalaistoiminnan että seurakuntien työn näkökulmasta. Kuudennessa luvussa tarkastellaan suomalaisten suhtautumista yhteiskunnassa näkyviin kristillisiin perinteisiin sekä kirkon työhön yhteiskunnan organisaatioissa. Myös uskonnollisten ja katsomuksellisten yhteisöjen asemaa sekä uskonnonvapauden turvaamista pohditaan kyselytutkimuksen valossa. Seitsemännessä luvussa analyysin kohteena on kirkko julkisena keskustelijana. Siinä nostetaan esiin kirkon päätöksiä, kannanottoja ja kirkollisia puheenvuoroja niin yhteiskunnallisiin teemoihin kuin kirkon sisäisiin kysymyksiin. Kirjan viimeisessä luvussa tutkimuksen tuloksia kootaan yhteen ja pohditaan erityisesti kirkon uskon valossa. Luvun tarkoitus ei ole olla lopullinen ja päättävä arvio tutkimustulosten merkityksestä kirkolle, vaan pikemminkin laajemman kirkollisen keskustelun virittäjä ja edesauttaja. Teoksen ovat kirjoittaneet Kirkon tutkimuskeskuksen tutkijat. </w:t>
      </w:r>
    </w:p>
    <w:p w:rsidR="002A1A1A" w:rsidRPr="002B4210" w:rsidRDefault="002A1A1A" w:rsidP="002B4210">
      <w:pPr>
        <w:spacing w:after="100" w:afterAutospacing="1"/>
        <w:ind w:left="851"/>
        <w:jc w:val="both"/>
        <w:rPr>
          <w:rFonts w:ascii="Times New Roman" w:hAnsi="Times New Roman"/>
          <w:sz w:val="24"/>
          <w:szCs w:val="24"/>
        </w:rPr>
      </w:pPr>
      <w:r w:rsidRPr="002B4210">
        <w:rPr>
          <w:rFonts w:ascii="Times New Roman" w:hAnsi="Times New Roman"/>
          <w:sz w:val="24"/>
          <w:szCs w:val="24"/>
        </w:rPr>
        <w:t xml:space="preserve">Nelivuotiskertomuksen tarkoituksena on kuvata ja analysoida kirkossa tapahtuneita muutossuuntia, ja tarkastella niitä osana yhteiskunnallista ja kirkollista kehitystä. Nelivuotiskertomus tarjoaa pohjatietoa toiminnan kehittämiseen sekä paikallisella että valtakunnallisella tasolla. Nelivuotiskertomus palvelee kirkon työntekijöitä, seurakuntia ja tiedotusvälineitä. Sitä käytetään myös oppi- ja tenttikirjana ja tutkimusten lähdeaineistona. </w:t>
      </w:r>
    </w:p>
    <w:p w:rsidR="002A1A1A" w:rsidRPr="002B4210" w:rsidRDefault="002A1A1A" w:rsidP="002B4210">
      <w:pPr>
        <w:ind w:left="851"/>
        <w:jc w:val="both"/>
        <w:rPr>
          <w:rFonts w:ascii="Times New Roman" w:hAnsi="Times New Roman"/>
          <w:sz w:val="24"/>
          <w:szCs w:val="24"/>
        </w:rPr>
      </w:pPr>
      <w:r w:rsidRPr="002B4210">
        <w:rPr>
          <w:rFonts w:ascii="Times New Roman" w:hAnsi="Times New Roman"/>
          <w:sz w:val="24"/>
          <w:szCs w:val="24"/>
        </w:rPr>
        <w:t xml:space="preserve">Nelivuotiskertomuksessa on käytetty useita erilaisia tilastollisia aineistoja. Suomalaisten uskonnollisuutta, seurakunnan toimintaan osallistumista sekä suhtautumista kirkkoon, hengellisiin asioihin ja uskonnollisiin yhteisöihin selvitettiin Gallup </w:t>
      </w:r>
      <w:proofErr w:type="spellStart"/>
      <w:r w:rsidRPr="002B4210">
        <w:rPr>
          <w:rFonts w:ascii="Times New Roman" w:hAnsi="Times New Roman"/>
          <w:sz w:val="24"/>
          <w:szCs w:val="24"/>
        </w:rPr>
        <w:t>Ecclesiastica</w:t>
      </w:r>
      <w:proofErr w:type="spellEnd"/>
      <w:r w:rsidRPr="002B4210">
        <w:rPr>
          <w:rFonts w:ascii="Times New Roman" w:hAnsi="Times New Roman"/>
          <w:sz w:val="24"/>
          <w:szCs w:val="24"/>
        </w:rPr>
        <w:t xml:space="preserve"> 2015 -kyselyllä. Kyselytutkimuksen toteutti Kirkon tutkimuskeskuksen toimeksiannosta Taloustutkimus Oy. Aineisto kerättiin Taloustutkimus Oy:n Internet-paneelin avulla, joka muodostuu yli 50 000 jäsenestä. Tutkimukseen osallistuneet vastasivat kyselyyn internetissä CAWI-ympäristössä (Computer </w:t>
      </w:r>
      <w:proofErr w:type="spellStart"/>
      <w:r w:rsidRPr="002B4210">
        <w:rPr>
          <w:rFonts w:ascii="Times New Roman" w:hAnsi="Times New Roman"/>
          <w:sz w:val="24"/>
          <w:szCs w:val="24"/>
        </w:rPr>
        <w:t>Aided</w:t>
      </w:r>
      <w:proofErr w:type="spellEnd"/>
      <w:r w:rsidRPr="002B4210">
        <w:rPr>
          <w:rFonts w:ascii="Times New Roman" w:hAnsi="Times New Roman"/>
          <w:sz w:val="24"/>
          <w:szCs w:val="24"/>
        </w:rPr>
        <w:t xml:space="preserve"> Web </w:t>
      </w:r>
      <w:proofErr w:type="spellStart"/>
      <w:r w:rsidRPr="002B4210">
        <w:rPr>
          <w:rFonts w:ascii="Times New Roman" w:hAnsi="Times New Roman"/>
          <w:sz w:val="24"/>
          <w:szCs w:val="24"/>
        </w:rPr>
        <w:t>Interview</w:t>
      </w:r>
      <w:proofErr w:type="spellEnd"/>
      <w:r w:rsidRPr="002B4210">
        <w:rPr>
          <w:rFonts w:ascii="Times New Roman" w:hAnsi="Times New Roman"/>
          <w:sz w:val="24"/>
          <w:szCs w:val="24"/>
        </w:rPr>
        <w:t xml:space="preserve">), joka on suojattu käyttäjätunnuksella ja salasanalla. Paneelista Gallup </w:t>
      </w:r>
      <w:proofErr w:type="spellStart"/>
      <w:r w:rsidRPr="002B4210">
        <w:rPr>
          <w:rFonts w:ascii="Times New Roman" w:hAnsi="Times New Roman"/>
          <w:sz w:val="24"/>
          <w:szCs w:val="24"/>
        </w:rPr>
        <w:t>Ecclesiastica</w:t>
      </w:r>
      <w:proofErr w:type="spellEnd"/>
      <w:r w:rsidRPr="002B4210">
        <w:rPr>
          <w:rFonts w:ascii="Times New Roman" w:hAnsi="Times New Roman"/>
          <w:sz w:val="24"/>
          <w:szCs w:val="24"/>
        </w:rPr>
        <w:t xml:space="preserve"> 2015 -kyselyä varten poimittiin käytettävissä olevin taustatiedoin tutkimukseen sopiva kohderyhmä, joka koostui Suomen 15–79-vuotiaasta väestöstä (pois lukien Ahvenanmaa). Kutsu kyselyyn lähetettiin 19 119 henkilölle ja siihen vastasi 4 194 henkilöä (21,9 %). Kysely toteutettiin 23.10.–2.11.2015.</w:t>
      </w:r>
    </w:p>
    <w:p w:rsidR="002A1A1A" w:rsidRPr="002B4210" w:rsidRDefault="002A1A1A" w:rsidP="002B4210">
      <w:pPr>
        <w:ind w:left="851"/>
        <w:jc w:val="both"/>
        <w:rPr>
          <w:rFonts w:ascii="Times New Roman" w:hAnsi="Times New Roman"/>
          <w:sz w:val="24"/>
          <w:szCs w:val="24"/>
        </w:rPr>
      </w:pPr>
    </w:p>
    <w:p w:rsidR="002A1A1A" w:rsidRPr="002B4210" w:rsidRDefault="002A1A1A" w:rsidP="002B4210">
      <w:pPr>
        <w:ind w:left="851"/>
        <w:jc w:val="both"/>
        <w:rPr>
          <w:rFonts w:ascii="Times New Roman" w:hAnsi="Times New Roman"/>
          <w:sz w:val="24"/>
          <w:szCs w:val="24"/>
        </w:rPr>
      </w:pPr>
      <w:r w:rsidRPr="002B4210">
        <w:rPr>
          <w:rFonts w:ascii="Times New Roman" w:hAnsi="Times New Roman"/>
          <w:sz w:val="24"/>
          <w:szCs w:val="24"/>
        </w:rPr>
        <w:t xml:space="preserve">Kirkkohallitus kokoaa vuosittain jokaisesta seurakunnasta perustiedot väestömuutoksista, toiminnasta ja taloudesta (A-lomakkeet). Näiden lisäksi Kirkon tutkimuskeskus toteutti keväällä 2016 kirkon nelivuotiskertomusta varten seurakunnille ja seurakuntayhtymille kyselyn, jossa kerättiin tietoja seurakuntien ja yhtymien toiminnasta vuodelta 2015 sekä koko </w:t>
      </w:r>
      <w:r w:rsidRPr="002B4210">
        <w:rPr>
          <w:rFonts w:ascii="Times New Roman" w:hAnsi="Times New Roman"/>
          <w:sz w:val="24"/>
          <w:szCs w:val="24"/>
        </w:rPr>
        <w:lastRenderedPageBreak/>
        <w:t>nelivuotiskaudelta 2012–2015. Tietoja koottiin yhdeksällä eri työaloja koskevalla tilastolomakkeella. Lomakkeet käsittelivät yleistä seurakuntatyötä (B1), lapsi- ja perhetyötä (B2), varhaisnuoriso-, nuoriso- ja rippikoulutyötä (B3), koulu- ja oppilaitostyötä (B4), diakonia- ja yhteiskunnallista työtä (B5), lähetystyötä ja kansainvälistä diakoniaa (B6), viestintää (B7), henkilöstöä, kehittämistä ja hallintoa (B8) sekä uskonnollisten liikkeiden ja järjestöjen toimintaa sekä monikulttuurisuus- ja ystävyysseurakuntatoimintaa (B9). Tiedot seurakuntayhtymien toiminnasta kerättiin vastaavilla työaloittain laadituilla lomakkeilla (C1–C9-lomakkeet). Seurakuntakyselyt lähetettiin kaikkiin 412 seurakuntaan, ja vastaukset kaikkiin lomakkeisiin saatiin 411 seurakunnasta. Seurakuntayhtymien lomakkeisiin vastasivat kaikki 32 seurakuntayhtymää. Kysely toteutettiin ensimmäistä kertaa sähköisenä tiedonkeruuna.</w:t>
      </w:r>
    </w:p>
    <w:p w:rsidR="002A1A1A" w:rsidRPr="002B4210" w:rsidRDefault="002A1A1A" w:rsidP="002B4210">
      <w:pPr>
        <w:ind w:left="851"/>
        <w:jc w:val="both"/>
        <w:rPr>
          <w:rFonts w:ascii="Times New Roman" w:hAnsi="Times New Roman"/>
          <w:sz w:val="24"/>
          <w:szCs w:val="24"/>
        </w:rPr>
      </w:pPr>
    </w:p>
    <w:p w:rsidR="002A1A1A" w:rsidRPr="002B4210" w:rsidRDefault="002A1A1A" w:rsidP="002B4210">
      <w:pPr>
        <w:ind w:left="851"/>
        <w:jc w:val="both"/>
        <w:rPr>
          <w:rFonts w:ascii="Times New Roman" w:hAnsi="Times New Roman"/>
          <w:sz w:val="24"/>
          <w:szCs w:val="24"/>
        </w:rPr>
      </w:pPr>
      <w:r w:rsidRPr="002B4210">
        <w:rPr>
          <w:rFonts w:ascii="Times New Roman" w:hAnsi="Times New Roman"/>
          <w:sz w:val="24"/>
          <w:szCs w:val="24"/>
        </w:rPr>
        <w:t>Lisäksi Kirkon tutkimuskeskus toteutti syksyllä 2015 (12.11.–1.12.2015) kirkon työntekijöille ja seurakuntien sekä seurakuntayhtymien luottamushenkilöille kyselyt, joissa selvitettiin työntekijöiden ja luottamushenkilöiden näkemyksiä kirkon kehityssuunnista. Kirkon työntekijäkysely lähetettiin 3 746 satunnaisotannalla poimitulle kirkon työntekijälle, joista kyselyyn vastasi 1 390 henkilöä (37,1 %). Seurakuntien luottamushenkilökysely lähetettiin 2 592 satunnaisotannalla poimitulle seurakunnan tai seurakuntayhtymän luottamushenkilölle. Heistä kyselyyn vastasi 1 185 henkilöä (45,7 %). Kirkon työntekijäkysely ja seurakuntien luottamushenkilökysely toteutettiin sähköisinä kyselyinä.</w:t>
      </w:r>
    </w:p>
    <w:p w:rsidR="002A1A1A" w:rsidRPr="002B4210" w:rsidRDefault="002A1A1A" w:rsidP="002B4210">
      <w:pPr>
        <w:ind w:left="851"/>
        <w:jc w:val="both"/>
        <w:rPr>
          <w:rFonts w:ascii="Times New Roman" w:hAnsi="Times New Roman"/>
          <w:sz w:val="24"/>
          <w:szCs w:val="24"/>
        </w:rPr>
      </w:pPr>
    </w:p>
    <w:p w:rsidR="002A1A1A" w:rsidRPr="002B4210" w:rsidRDefault="002A1A1A" w:rsidP="002B4210">
      <w:pPr>
        <w:ind w:left="851"/>
        <w:jc w:val="both"/>
        <w:rPr>
          <w:rFonts w:ascii="Times New Roman" w:hAnsi="Times New Roman"/>
          <w:sz w:val="24"/>
          <w:szCs w:val="24"/>
        </w:rPr>
      </w:pPr>
      <w:r w:rsidRPr="002B4210">
        <w:rPr>
          <w:rFonts w:ascii="Times New Roman" w:hAnsi="Times New Roman"/>
          <w:sz w:val="24"/>
          <w:szCs w:val="24"/>
        </w:rPr>
        <w:t xml:space="preserve">Kirkkohallitus hyväksyi täysistunnossaan 20.9.2016 Suomen ev.lut. kirkon nelivuotiskertomuksen vuosilta 2012–2015 (osa I Erilaistuva kirkko, osa II Osallistuva luterilaisuus) kirkolliskokouksen käsiteltäväksi. </w:t>
      </w:r>
    </w:p>
    <w:p w:rsidR="002A1A1A" w:rsidRPr="002B4210" w:rsidRDefault="002A1A1A" w:rsidP="002B4210">
      <w:pPr>
        <w:ind w:left="851"/>
        <w:jc w:val="both"/>
        <w:rPr>
          <w:rFonts w:ascii="Times New Roman" w:hAnsi="Times New Roman"/>
          <w:sz w:val="24"/>
          <w:szCs w:val="24"/>
        </w:rPr>
      </w:pPr>
    </w:p>
    <w:p w:rsidR="002A1A1A" w:rsidRPr="002B4210" w:rsidRDefault="002A1A1A" w:rsidP="002B4210">
      <w:pPr>
        <w:ind w:left="851"/>
        <w:jc w:val="both"/>
        <w:rPr>
          <w:rFonts w:ascii="Times New Roman" w:hAnsi="Times New Roman"/>
          <w:sz w:val="24"/>
          <w:szCs w:val="24"/>
        </w:rPr>
      </w:pPr>
    </w:p>
    <w:p w:rsidR="002A1A1A" w:rsidRPr="002B4210" w:rsidRDefault="002A1A1A" w:rsidP="002B4210">
      <w:pPr>
        <w:ind w:left="851"/>
        <w:jc w:val="both"/>
        <w:rPr>
          <w:rFonts w:ascii="Times New Roman" w:hAnsi="Times New Roman"/>
          <w:sz w:val="24"/>
          <w:szCs w:val="24"/>
        </w:rPr>
      </w:pPr>
    </w:p>
    <w:p w:rsidR="002A1A1A" w:rsidRPr="002B4210" w:rsidRDefault="002A1A1A" w:rsidP="002B4210">
      <w:pPr>
        <w:ind w:left="851"/>
        <w:jc w:val="both"/>
        <w:rPr>
          <w:rFonts w:ascii="Times New Roman" w:hAnsi="Times New Roman"/>
          <w:sz w:val="24"/>
          <w:szCs w:val="24"/>
        </w:rPr>
      </w:pPr>
      <w:r w:rsidRPr="002B4210">
        <w:rPr>
          <w:rFonts w:ascii="Times New Roman" w:hAnsi="Times New Roman"/>
          <w:sz w:val="24"/>
          <w:szCs w:val="24"/>
        </w:rPr>
        <w:t>Helsingissä 20. päivänä syyskuuta 2016</w:t>
      </w:r>
    </w:p>
    <w:p w:rsidR="002A1A1A" w:rsidRPr="002B4210" w:rsidRDefault="002A1A1A" w:rsidP="002B4210">
      <w:pPr>
        <w:ind w:left="851"/>
        <w:jc w:val="both"/>
        <w:rPr>
          <w:rFonts w:ascii="Times New Roman" w:hAnsi="Times New Roman"/>
          <w:sz w:val="24"/>
          <w:szCs w:val="24"/>
        </w:rPr>
      </w:pPr>
    </w:p>
    <w:p w:rsidR="002A1A1A" w:rsidRPr="002B4210" w:rsidRDefault="002A1A1A" w:rsidP="002B4210">
      <w:pPr>
        <w:ind w:left="851"/>
        <w:jc w:val="both"/>
        <w:rPr>
          <w:rFonts w:ascii="Times New Roman" w:hAnsi="Times New Roman"/>
          <w:sz w:val="24"/>
          <w:szCs w:val="24"/>
        </w:rPr>
      </w:pPr>
    </w:p>
    <w:p w:rsidR="003C3CE1" w:rsidRPr="002B4210" w:rsidRDefault="003C3CE1" w:rsidP="002B4210">
      <w:pPr>
        <w:ind w:left="851"/>
        <w:jc w:val="both"/>
        <w:rPr>
          <w:rFonts w:ascii="Times New Roman" w:hAnsi="Times New Roman"/>
          <w:sz w:val="24"/>
          <w:szCs w:val="24"/>
        </w:rPr>
      </w:pPr>
    </w:p>
    <w:p w:rsidR="002A1A1A" w:rsidRPr="002B4210" w:rsidRDefault="002B4210" w:rsidP="002B4210">
      <w:pPr>
        <w:ind w:left="851"/>
        <w:jc w:val="both"/>
        <w:rPr>
          <w:rFonts w:ascii="Times New Roman" w:hAnsi="Times New Roman"/>
          <w:sz w:val="24"/>
          <w:szCs w:val="24"/>
        </w:rPr>
      </w:pPr>
      <w:r>
        <w:rPr>
          <w:rFonts w:ascii="Times New Roman" w:hAnsi="Times New Roman"/>
          <w:sz w:val="24"/>
          <w:szCs w:val="24"/>
        </w:rPr>
        <w:t>Arkkipiispa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A1A1A" w:rsidRPr="002B4210">
        <w:rPr>
          <w:rFonts w:ascii="Times New Roman" w:hAnsi="Times New Roman"/>
          <w:sz w:val="24"/>
          <w:szCs w:val="24"/>
        </w:rPr>
        <w:tab/>
        <w:t>Kari Mäkinen</w:t>
      </w:r>
    </w:p>
    <w:p w:rsidR="002A1A1A" w:rsidRPr="002B4210" w:rsidRDefault="002A1A1A" w:rsidP="002B4210">
      <w:pPr>
        <w:ind w:left="851"/>
        <w:jc w:val="both"/>
        <w:rPr>
          <w:rFonts w:ascii="Times New Roman" w:hAnsi="Times New Roman"/>
          <w:sz w:val="24"/>
          <w:szCs w:val="24"/>
        </w:rPr>
      </w:pPr>
    </w:p>
    <w:p w:rsidR="003C3CE1" w:rsidRPr="002B4210" w:rsidRDefault="003C3CE1" w:rsidP="002B4210">
      <w:pPr>
        <w:ind w:left="851"/>
        <w:jc w:val="both"/>
        <w:rPr>
          <w:rFonts w:ascii="Times New Roman" w:hAnsi="Times New Roman"/>
          <w:sz w:val="24"/>
          <w:szCs w:val="24"/>
        </w:rPr>
      </w:pPr>
    </w:p>
    <w:p w:rsidR="002A1A1A" w:rsidRPr="002B4210" w:rsidRDefault="002A1A1A" w:rsidP="002B4210">
      <w:pPr>
        <w:ind w:left="851"/>
        <w:jc w:val="both"/>
        <w:rPr>
          <w:rFonts w:ascii="Times New Roman" w:hAnsi="Times New Roman"/>
          <w:sz w:val="24"/>
          <w:szCs w:val="24"/>
        </w:rPr>
      </w:pPr>
      <w:r w:rsidRPr="002B4210">
        <w:rPr>
          <w:rFonts w:ascii="Times New Roman" w:hAnsi="Times New Roman"/>
          <w:sz w:val="24"/>
          <w:szCs w:val="24"/>
        </w:rPr>
        <w:t>Kansliapäällikkö</w:t>
      </w:r>
      <w:r w:rsidRPr="002B4210">
        <w:rPr>
          <w:rFonts w:ascii="Times New Roman" w:hAnsi="Times New Roman"/>
          <w:sz w:val="24"/>
          <w:szCs w:val="24"/>
        </w:rPr>
        <w:tab/>
      </w:r>
      <w:r w:rsidRPr="002B4210">
        <w:rPr>
          <w:rFonts w:ascii="Times New Roman" w:hAnsi="Times New Roman"/>
          <w:sz w:val="24"/>
          <w:szCs w:val="24"/>
        </w:rPr>
        <w:tab/>
      </w:r>
      <w:r w:rsidRPr="002B4210">
        <w:rPr>
          <w:rFonts w:ascii="Times New Roman" w:hAnsi="Times New Roman"/>
          <w:sz w:val="24"/>
          <w:szCs w:val="24"/>
        </w:rPr>
        <w:tab/>
      </w:r>
      <w:r w:rsidRPr="002B4210">
        <w:rPr>
          <w:rFonts w:ascii="Times New Roman" w:hAnsi="Times New Roman"/>
          <w:sz w:val="24"/>
          <w:szCs w:val="24"/>
        </w:rPr>
        <w:tab/>
        <w:t>Jukka Keskitalo</w:t>
      </w:r>
    </w:p>
    <w:p w:rsidR="002A1A1A" w:rsidRPr="002B4210" w:rsidRDefault="002A1A1A" w:rsidP="002B4210">
      <w:pPr>
        <w:pStyle w:val="TwebRiippuva"/>
        <w:ind w:left="851"/>
        <w:jc w:val="both"/>
        <w:rPr>
          <w:rFonts w:ascii="Times New Roman" w:hAnsi="Times New Roman"/>
          <w:sz w:val="24"/>
          <w:szCs w:val="24"/>
        </w:rPr>
      </w:pPr>
      <w:proofErr w:type="spellStart"/>
      <w:r w:rsidRPr="002B4210">
        <w:rPr>
          <w:rFonts w:ascii="Times New Roman" w:hAnsi="Times New Roman"/>
          <w:sz w:val="24"/>
          <w:szCs w:val="24"/>
        </w:rPr>
        <w:t>Lis</w:t>
      </w:r>
      <w:proofErr w:type="spellEnd"/>
    </w:p>
    <w:p w:rsidR="002A1A1A" w:rsidRPr="002B4210" w:rsidRDefault="002A1A1A" w:rsidP="002B4210">
      <w:pPr>
        <w:jc w:val="both"/>
        <w:rPr>
          <w:rFonts w:ascii="Times New Roman" w:hAnsi="Times New Roman"/>
          <w:sz w:val="24"/>
          <w:szCs w:val="24"/>
        </w:rPr>
      </w:pPr>
    </w:p>
    <w:sectPr w:rsidR="002A1A1A" w:rsidRPr="002B4210" w:rsidSect="002B4210">
      <w:headerReference w:type="default" r:id="rId7"/>
      <w:pgSz w:w="11906" w:h="16838"/>
      <w:pgMar w:top="1417" w:right="1134" w:bottom="1417" w:left="1134" w:header="39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A1A" w:rsidRDefault="002A1A1A" w:rsidP="002A1A1A">
      <w:r>
        <w:separator/>
      </w:r>
    </w:p>
  </w:endnote>
  <w:endnote w:type="continuationSeparator" w:id="0">
    <w:p w:rsidR="002A1A1A" w:rsidRDefault="002A1A1A" w:rsidP="002A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A1A" w:rsidRDefault="002A1A1A" w:rsidP="002A1A1A">
      <w:r>
        <w:separator/>
      </w:r>
    </w:p>
  </w:footnote>
  <w:footnote w:type="continuationSeparator" w:id="0">
    <w:p w:rsidR="002A1A1A" w:rsidRDefault="002A1A1A" w:rsidP="002A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015654"/>
      <w:docPartObj>
        <w:docPartGallery w:val="Page Numbers (Top of Page)"/>
        <w:docPartUnique/>
      </w:docPartObj>
    </w:sdtPr>
    <w:sdtContent>
      <w:p w:rsidR="002B4210" w:rsidRDefault="002B4210">
        <w:pPr>
          <w:pStyle w:val="Yltunniste"/>
          <w:jc w:val="right"/>
        </w:pPr>
        <w:r>
          <w:fldChar w:fldCharType="begin"/>
        </w:r>
        <w:r>
          <w:instrText>PAGE   \* MERGEFORMAT</w:instrText>
        </w:r>
        <w:r>
          <w:fldChar w:fldCharType="separate"/>
        </w:r>
        <w:r>
          <w:rPr>
            <w:noProof/>
          </w:rPr>
          <w:t>3</w:t>
        </w:r>
        <w:r>
          <w:fldChar w:fldCharType="end"/>
        </w:r>
      </w:p>
    </w:sdtContent>
  </w:sdt>
  <w:p w:rsidR="002B4210" w:rsidRDefault="002B4210">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1A"/>
    <w:rsid w:val="0010281C"/>
    <w:rsid w:val="002A1A1A"/>
    <w:rsid w:val="002B4210"/>
    <w:rsid w:val="003C3CE1"/>
    <w:rsid w:val="00610D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6EDA4-BBAA-4B8A-88E6-A886F4F6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A1A1A"/>
    <w:pPr>
      <w:spacing w:after="0" w:line="240" w:lineRule="auto"/>
    </w:pPr>
    <w:rPr>
      <w:rFonts w:ascii="Arial" w:eastAsia="Times New Roman" w:hAnsi="Arial" w:cs="Times New Roman"/>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A1A1A"/>
    <w:pPr>
      <w:tabs>
        <w:tab w:val="center" w:pos="4819"/>
        <w:tab w:val="right" w:pos="9638"/>
      </w:tabs>
    </w:pPr>
    <w:rPr>
      <w:rFonts w:asciiTheme="minorHAnsi" w:eastAsiaTheme="minorHAnsi" w:hAnsiTheme="minorHAnsi" w:cstheme="minorBidi"/>
      <w:szCs w:val="22"/>
      <w:lang w:eastAsia="en-US"/>
    </w:rPr>
  </w:style>
  <w:style w:type="character" w:customStyle="1" w:styleId="YltunnisteChar">
    <w:name w:val="Ylätunniste Char"/>
    <w:basedOn w:val="Kappaleenoletusfontti"/>
    <w:link w:val="Yltunniste"/>
    <w:uiPriority w:val="99"/>
    <w:rsid w:val="002A1A1A"/>
  </w:style>
  <w:style w:type="paragraph" w:styleId="Alatunniste">
    <w:name w:val="footer"/>
    <w:basedOn w:val="Normaali"/>
    <w:link w:val="AlatunnisteChar"/>
    <w:uiPriority w:val="99"/>
    <w:unhideWhenUsed/>
    <w:rsid w:val="002A1A1A"/>
    <w:pPr>
      <w:tabs>
        <w:tab w:val="center" w:pos="4819"/>
        <w:tab w:val="right" w:pos="9638"/>
      </w:tabs>
    </w:pPr>
    <w:rPr>
      <w:rFonts w:asciiTheme="minorHAnsi" w:eastAsiaTheme="minorHAnsi" w:hAnsiTheme="minorHAnsi" w:cstheme="minorBidi"/>
      <w:szCs w:val="22"/>
      <w:lang w:eastAsia="en-US"/>
    </w:rPr>
  </w:style>
  <w:style w:type="character" w:customStyle="1" w:styleId="AlatunnisteChar">
    <w:name w:val="Alatunniste Char"/>
    <w:basedOn w:val="Kappaleenoletusfontti"/>
    <w:link w:val="Alatunniste"/>
    <w:uiPriority w:val="99"/>
    <w:rsid w:val="002A1A1A"/>
  </w:style>
  <w:style w:type="character" w:styleId="Hyperlinkki">
    <w:name w:val="Hyperlink"/>
    <w:uiPriority w:val="99"/>
    <w:semiHidden/>
    <w:unhideWhenUsed/>
    <w:rsid w:val="002A1A1A"/>
    <w:rPr>
      <w:color w:val="0563C1"/>
      <w:u w:val="single"/>
    </w:rPr>
  </w:style>
  <w:style w:type="paragraph" w:styleId="Leipteksti2">
    <w:name w:val="Body Text 2"/>
    <w:basedOn w:val="Normaali"/>
    <w:link w:val="Leipteksti2Char"/>
    <w:semiHidden/>
    <w:unhideWhenUsed/>
    <w:rsid w:val="002A1A1A"/>
    <w:pPr>
      <w:spacing w:line="360" w:lineRule="auto"/>
      <w:jc w:val="both"/>
    </w:pPr>
    <w:rPr>
      <w:rFonts w:ascii="Times New Roman" w:hAnsi="Times New Roman"/>
      <w:sz w:val="24"/>
      <w:szCs w:val="24"/>
    </w:rPr>
  </w:style>
  <w:style w:type="character" w:customStyle="1" w:styleId="Leipteksti2Char">
    <w:name w:val="Leipäteksti 2 Char"/>
    <w:basedOn w:val="Kappaleenoletusfontti"/>
    <w:link w:val="Leipteksti2"/>
    <w:semiHidden/>
    <w:rsid w:val="002A1A1A"/>
    <w:rPr>
      <w:rFonts w:ascii="Times New Roman" w:eastAsia="Times New Roman" w:hAnsi="Times New Roman" w:cs="Times New Roman"/>
      <w:sz w:val="24"/>
      <w:szCs w:val="24"/>
      <w:lang w:eastAsia="fi-FI"/>
    </w:rPr>
  </w:style>
  <w:style w:type="paragraph" w:customStyle="1" w:styleId="TwebRiippuva">
    <w:name w:val="TwebRiippuva"/>
    <w:basedOn w:val="Normaali"/>
    <w:rsid w:val="002A1A1A"/>
    <w:pPr>
      <w:tabs>
        <w:tab w:val="left" w:pos="2608"/>
      </w:tabs>
      <w:spacing w:before="240"/>
      <w:ind w:left="2608" w:hanging="2608"/>
    </w:pPr>
    <w:rPr>
      <w:lang w:eastAsia="en-US"/>
    </w:rPr>
  </w:style>
  <w:style w:type="character" w:styleId="AvattuHyperlinkki">
    <w:name w:val="FollowedHyperlink"/>
    <w:basedOn w:val="Kappaleenoletusfontti"/>
    <w:uiPriority w:val="99"/>
    <w:semiHidden/>
    <w:unhideWhenUsed/>
    <w:rsid w:val="002B4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1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rkontutkimuskeskus.f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922</Words>
  <Characters>7472</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Aarnio-Jääskeläinen Liisa</dc:creator>
  <cp:keywords/>
  <dc:description/>
  <cp:lastModifiedBy>Aarnio-Jääskeläinen Liisa</cp:lastModifiedBy>
  <cp:revision>2</cp:revision>
  <dcterms:created xsi:type="dcterms:W3CDTF">2016-09-28T12:46:00Z</dcterms:created>
  <dcterms:modified xsi:type="dcterms:W3CDTF">2016-10-20T09:00:00Z</dcterms:modified>
</cp:coreProperties>
</file>